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Addressgrp-0rplc-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29 мая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2026 года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района </w:t>
      </w:r>
      <w:r>
        <w:rPr>
          <w:rStyle w:val="cat-Addressgrp-1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исполняя обязанности мирового судьи судебного участка № 6 Ханты-Мансийского судебного района,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391-2806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/2026, возбужденное по ст.19.13 КоАП РФ в отношении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Шабанова </w:t>
      </w:r>
      <w:r>
        <w:rPr>
          <w:rStyle w:val="cat-UserDefinedgrp-23rplc-5"/>
          <w:rFonts w:ascii="Times New Roman" w:eastAsia="Times New Roman" w:hAnsi="Times New Roman" w:cs="Times New Roman"/>
          <w:b/>
          <w:bCs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, </w:t>
      </w:r>
      <w:r>
        <w:rPr>
          <w:rStyle w:val="cat-ExternalSystemDefinedgrp-2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15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прожи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вающего в </w:t>
      </w:r>
      <w:r>
        <w:rPr>
          <w:rStyle w:val="cat-Addressgrp-2rplc-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16rplc-9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2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20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сведений о привлечении к административной ответственности не имеется,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Style w:val="cat-FIOgrp-11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04.05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.2026 в </w:t>
      </w:r>
      <w:r>
        <w:rPr>
          <w:rFonts w:ascii="Times New Roman" w:eastAsia="Times New Roman" w:hAnsi="Times New Roman" w:cs="Times New Roman"/>
          <w:sz w:val="25"/>
          <w:szCs w:val="25"/>
        </w:rPr>
        <w:t>14 час.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 находясь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 </w:t>
      </w:r>
      <w:r>
        <w:rPr>
          <w:rStyle w:val="cat-Addressgrp-3rplc-1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совершил заведомо ложный вызов полиции.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Style w:val="cat-FIOgrp-11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явился, о месте </w:t>
      </w:r>
      <w:r>
        <w:rPr>
          <w:rFonts w:ascii="Times New Roman" w:eastAsia="Times New Roman" w:hAnsi="Times New Roman" w:cs="Times New Roman"/>
          <w:sz w:val="25"/>
          <w:szCs w:val="25"/>
        </w:rPr>
        <w:t>и времени рассмотрения дела был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надлежаще уведомлен.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Объектом правонарушения по </w:t>
      </w:r>
      <w:hyperlink r:id="rId4" w:anchor="/document/12125267/entry/191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5"/>
            <w:szCs w:val="25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5"/>
            <w:szCs w:val="25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КоАП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РФ являются общественные отношения в области установленного порядка функционирования и выполнения служебных обязанностей специализированными службами (пожарной охраной, полицией, скорой медицинской помощью или иными специализированными службами).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Объективная сторона административного правонарушения по </w:t>
      </w:r>
      <w:hyperlink r:id="rId4" w:anchor="/document/12125267/entry/191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5"/>
            <w:szCs w:val="25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5"/>
            <w:szCs w:val="25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5"/>
          <w:szCs w:val="25"/>
        </w:rPr>
        <w:t>КоАП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РФ выражается в заведомо ложном вызове пожарной охраны, полиции, скорой медицинской помощи или иных специализированных служб.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Style w:val="cat-FIOgrp-11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рапортом сотрудника полиции; объяснениями </w:t>
      </w:r>
      <w:r>
        <w:rPr>
          <w:rStyle w:val="cat-FIOgrp-12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сообщением в д/ч.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Style w:val="cat-FIOgrp-12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его действия по факту заведомо ложного вызова полиции нашли свое подтверждение.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мировой судья квалифицирует по ст. 19.13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и отягчающих административную ответственность, мировым судьей не установлено.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тяжесть совершенного им правонарушения.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ст.ст.29.9, 29.10 КоАП РФ, мировой судья,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ПОСТАНОВИЛ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10rplc-20"/>
          <w:rFonts w:ascii="Times New Roman" w:eastAsia="Times New Roman" w:hAnsi="Times New Roman" w:cs="Times New Roman"/>
          <w:b/>
          <w:bCs/>
          <w:sz w:val="25"/>
          <w:szCs w:val="25"/>
        </w:rPr>
        <w:t>фио</w:t>
      </w:r>
      <w:r>
        <w:rPr>
          <w:rStyle w:val="cat-UserDefinedgrp-23rplc-21"/>
          <w:rFonts w:ascii="Times New Roman" w:eastAsia="Times New Roman" w:hAnsi="Times New Roman" w:cs="Times New Roman"/>
          <w:b/>
          <w:bCs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 в совершении административного правонарушения, предусмотренного ст. 19.13 КоАП РФ и назначить ему наказание в виде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нистративного штрафа в размере </w:t>
      </w:r>
      <w:r>
        <w:rPr>
          <w:rStyle w:val="cat-Sumgrp-14rplc-22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путем подачи жалобы мировом судье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 31.5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54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части 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Получатель: УФК по </w:t>
      </w:r>
      <w:r>
        <w:rPr>
          <w:rStyle w:val="cat-Addressgrp-4rplc-23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(Департамент административного обеспечения </w:t>
      </w:r>
      <w:r>
        <w:rPr>
          <w:rStyle w:val="cat-Addressgrp-1rplc-2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Счет (ЕКС): 40102810245370000007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>
        <w:rPr>
          <w:rFonts w:ascii="Times New Roman" w:eastAsia="Times New Roman" w:hAnsi="Times New Roman" w:cs="Times New Roman"/>
          <w:sz w:val="25"/>
          <w:szCs w:val="25"/>
        </w:rPr>
        <w:t>Номер счета получателя: 03100643000000018700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Банк: РКЦ </w:t>
      </w:r>
      <w:r>
        <w:rPr>
          <w:rStyle w:val="cat-Addressgrp-0rplc-25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БИК 007162163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ИНН 8601073664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КПП 860101001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ОКТМО – 71871000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КБК – 720 1 16 01203 01 9000 140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0412365400805003912619142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Addressgrp-5rplc-2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№2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Ханты-Мансийского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судебного </w:t>
      </w:r>
      <w:r>
        <w:rPr>
          <w:rStyle w:val="cat-Addressgrp-6rplc-2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Style w:val="cat-FIOgrp-13rplc-3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UserDefinedgrp-23rplc-5">
    <w:name w:val="cat-UserDefined grp-23 rplc-5"/>
    <w:basedOn w:val="DefaultParagraphFont"/>
  </w:style>
  <w:style w:type="character" w:customStyle="1" w:styleId="cat-ExternalSystemDefinedgrp-21rplc-6">
    <w:name w:val="cat-ExternalSystemDefined grp-21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ExternalSystemDefinedgrp-22rplc-10">
    <w:name w:val="cat-ExternalSystemDefined grp-22 rplc-10"/>
    <w:basedOn w:val="DefaultParagraphFont"/>
  </w:style>
  <w:style w:type="character" w:customStyle="1" w:styleId="cat-ExternalSystemDefinedgrp-20rplc-11">
    <w:name w:val="cat-ExternalSystemDefined grp-20 rplc-11"/>
    <w:basedOn w:val="DefaultParagraphFont"/>
  </w:style>
  <w:style w:type="character" w:customStyle="1" w:styleId="cat-FIOgrp-11rplc-12">
    <w:name w:val="cat-FIO grp-11 rplc-12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UserDefinedgrp-23rplc-21">
    <w:name w:val="cat-UserDefined grp-23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0rplc-25">
    <w:name w:val="cat-Address grp-0 rplc-25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6rplc-29">
    <w:name w:val="cat-Address grp-6 rplc-29"/>
    <w:basedOn w:val="DefaultParagraphFont"/>
  </w:style>
  <w:style w:type="character" w:customStyle="1" w:styleId="cat-FIOgrp-13rplc-30">
    <w:name w:val="cat-FIO grp-13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